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47" w:rsidRDefault="000D5447">
      <w:bookmarkStart w:id="0" w:name="_GoBack"/>
      <w:bookmarkEnd w:id="0"/>
      <w:r w:rsidRPr="001F4FB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1906A3D" wp14:editId="4C48A9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96404" cy="863469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- States of Guernsey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105" cy="86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447" w:rsidRPr="000D5447" w:rsidRDefault="000D5447" w:rsidP="000D5447"/>
    <w:p w:rsidR="000D5447" w:rsidRPr="000D5447" w:rsidRDefault="000D5447" w:rsidP="000D5447"/>
    <w:p w:rsidR="000D5447" w:rsidRDefault="000D5447" w:rsidP="000D5447"/>
    <w:p w:rsidR="000D5447" w:rsidRPr="00F203CC" w:rsidRDefault="000D5447" w:rsidP="000D5447">
      <w:pPr>
        <w:pStyle w:val="Frontpagemainheading"/>
        <w:rPr>
          <w:color w:val="357D57"/>
          <w:szCs w:val="24"/>
        </w:rPr>
      </w:pPr>
      <w:r w:rsidRPr="00F203CC">
        <w:rPr>
          <w:color w:val="357D57"/>
          <w:szCs w:val="24"/>
        </w:rPr>
        <w:t xml:space="preserve">Media Release </w:t>
      </w:r>
    </w:p>
    <w:p w:rsidR="000D5447" w:rsidRPr="001F4FB1" w:rsidRDefault="000D5447" w:rsidP="000D5447">
      <w:pPr>
        <w:pStyle w:val="Figureheading"/>
        <w:ind w:left="284"/>
        <w:rPr>
          <w:szCs w:val="24"/>
        </w:rPr>
      </w:pPr>
    </w:p>
    <w:p w:rsidR="000D5447" w:rsidRPr="001F4FB1" w:rsidRDefault="000D5447" w:rsidP="000D5447">
      <w:pPr>
        <w:pStyle w:val="Boldnormal"/>
        <w:rPr>
          <w:szCs w:val="24"/>
        </w:rPr>
      </w:pPr>
      <w:r w:rsidRPr="001F4FB1">
        <w:rPr>
          <w:szCs w:val="24"/>
        </w:rPr>
        <w:t>Date</w:t>
      </w:r>
      <w:r w:rsidR="00BC0230">
        <w:rPr>
          <w:szCs w:val="24"/>
        </w:rPr>
        <w:t>: 3 May 2018</w:t>
      </w:r>
    </w:p>
    <w:p w:rsidR="000D5447" w:rsidRPr="001F4FB1" w:rsidRDefault="007D37CF" w:rsidP="000D5447">
      <w:pPr>
        <w:pStyle w:val="Sectionheading"/>
        <w:pBdr>
          <w:bottom w:val="single" w:sz="12" w:space="1" w:color="357D57"/>
        </w:pBdr>
        <w:rPr>
          <w:color w:val="357D57"/>
          <w:sz w:val="24"/>
          <w:szCs w:val="24"/>
        </w:rPr>
      </w:pPr>
      <w:r>
        <w:rPr>
          <w:color w:val="357D57"/>
          <w:sz w:val="24"/>
          <w:szCs w:val="24"/>
        </w:rPr>
        <w:t xml:space="preserve">Committee </w:t>
      </w:r>
      <w:r>
        <w:rPr>
          <w:i/>
          <w:color w:val="357D57"/>
          <w:sz w:val="24"/>
          <w:szCs w:val="24"/>
        </w:rPr>
        <w:t xml:space="preserve">for </w:t>
      </w:r>
      <w:r>
        <w:rPr>
          <w:color w:val="357D57"/>
          <w:sz w:val="24"/>
          <w:szCs w:val="24"/>
        </w:rPr>
        <w:t>Employment &amp; Social Security consider mu</w:t>
      </w:r>
      <w:r w:rsidR="00F203CC">
        <w:rPr>
          <w:color w:val="357D57"/>
          <w:sz w:val="24"/>
          <w:szCs w:val="24"/>
        </w:rPr>
        <w:t xml:space="preserve">lti-ground Equality Legislation </w:t>
      </w:r>
    </w:p>
    <w:p w:rsidR="000D5447" w:rsidRDefault="000D5447" w:rsidP="000D5447">
      <w:pPr>
        <w:rPr>
          <w:rFonts w:cs="Times New Roman"/>
          <w:szCs w:val="24"/>
        </w:rPr>
      </w:pPr>
    </w:p>
    <w:p w:rsidR="00F975F4" w:rsidRDefault="00F203CC" w:rsidP="00BC0230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Committee </w:t>
      </w:r>
      <w:r>
        <w:rPr>
          <w:rFonts w:cs="Times New Roman"/>
          <w:i/>
          <w:szCs w:val="24"/>
        </w:rPr>
        <w:t xml:space="preserve">for </w:t>
      </w:r>
      <w:r>
        <w:rPr>
          <w:rFonts w:cs="Times New Roman"/>
          <w:szCs w:val="24"/>
        </w:rPr>
        <w:t>Employment &amp;</w:t>
      </w:r>
      <w:r w:rsidR="0061245B">
        <w:rPr>
          <w:rFonts w:cs="Times New Roman"/>
          <w:szCs w:val="24"/>
        </w:rPr>
        <w:t xml:space="preserve"> Social Security is</w:t>
      </w:r>
      <w:r>
        <w:rPr>
          <w:rFonts w:cs="Times New Roman"/>
          <w:szCs w:val="24"/>
        </w:rPr>
        <w:t xml:space="preserve"> </w:t>
      </w:r>
      <w:r w:rsidR="007D37CF">
        <w:rPr>
          <w:rFonts w:cs="Times New Roman"/>
          <w:szCs w:val="24"/>
        </w:rPr>
        <w:t>consider</w:t>
      </w:r>
      <w:r>
        <w:rPr>
          <w:rFonts w:cs="Times New Roman"/>
          <w:szCs w:val="24"/>
        </w:rPr>
        <w:t xml:space="preserve">ing </w:t>
      </w:r>
      <w:r w:rsidR="007D37CF">
        <w:rPr>
          <w:rFonts w:cs="Times New Roman"/>
          <w:szCs w:val="24"/>
        </w:rPr>
        <w:t xml:space="preserve">asking </w:t>
      </w:r>
      <w:r w:rsidR="00F975F4">
        <w:rPr>
          <w:rFonts w:cs="Times New Roman"/>
          <w:szCs w:val="24"/>
        </w:rPr>
        <w:t>the</w:t>
      </w:r>
      <w:r w:rsidR="007D37CF">
        <w:rPr>
          <w:rFonts w:cs="Times New Roman"/>
          <w:szCs w:val="24"/>
        </w:rPr>
        <w:t xml:space="preserve"> States </w:t>
      </w:r>
      <w:r w:rsidR="00F975F4">
        <w:rPr>
          <w:rFonts w:cs="Times New Roman"/>
          <w:szCs w:val="24"/>
        </w:rPr>
        <w:t xml:space="preserve">to </w:t>
      </w:r>
      <w:r w:rsidR="007D37CF">
        <w:rPr>
          <w:rFonts w:cs="Times New Roman"/>
          <w:szCs w:val="24"/>
        </w:rPr>
        <w:t>approv</w:t>
      </w:r>
      <w:r w:rsidR="00F975F4">
        <w:rPr>
          <w:rFonts w:cs="Times New Roman"/>
          <w:szCs w:val="24"/>
        </w:rPr>
        <w:t>e</w:t>
      </w:r>
      <w:r w:rsidR="007D37C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extend</w:t>
      </w:r>
      <w:r w:rsidR="00F975F4">
        <w:rPr>
          <w:rFonts w:cs="Times New Roman"/>
          <w:szCs w:val="24"/>
        </w:rPr>
        <w:t>ing</w:t>
      </w:r>
      <w:r>
        <w:rPr>
          <w:rFonts w:cs="Times New Roman"/>
          <w:szCs w:val="24"/>
        </w:rPr>
        <w:t xml:space="preserve"> the </w:t>
      </w:r>
      <w:r w:rsidR="00F975F4">
        <w:rPr>
          <w:rFonts w:cs="Times New Roman"/>
          <w:szCs w:val="24"/>
        </w:rPr>
        <w:t>development of</w:t>
      </w:r>
      <w:r>
        <w:rPr>
          <w:rFonts w:cs="Times New Roman"/>
          <w:szCs w:val="24"/>
        </w:rPr>
        <w:t xml:space="preserve"> disability discrimination legislation into a project to develop equality legislation covering multiple grounds</w:t>
      </w:r>
      <w:r w:rsidR="00597BEC">
        <w:rPr>
          <w:rFonts w:cs="Times New Roman"/>
          <w:szCs w:val="24"/>
        </w:rPr>
        <w:t xml:space="preserve"> of protection</w:t>
      </w:r>
      <w:r>
        <w:rPr>
          <w:rFonts w:cs="Times New Roman"/>
          <w:szCs w:val="24"/>
        </w:rPr>
        <w:t xml:space="preserve">. </w:t>
      </w:r>
    </w:p>
    <w:p w:rsidR="00F975F4" w:rsidRDefault="00F975F4" w:rsidP="00BC0230">
      <w:pPr>
        <w:spacing w:after="0" w:line="240" w:lineRule="auto"/>
        <w:rPr>
          <w:rFonts w:cs="Times New Roman"/>
          <w:szCs w:val="24"/>
        </w:rPr>
      </w:pPr>
    </w:p>
    <w:p w:rsidR="00F203CC" w:rsidRDefault="002444C3" w:rsidP="00BC0230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 exact grounds have yet to be confirmed but may</w:t>
      </w:r>
      <w:r w:rsidR="00DB4854">
        <w:rPr>
          <w:rFonts w:cs="Times New Roman"/>
          <w:szCs w:val="24"/>
        </w:rPr>
        <w:t xml:space="preserve"> cover </w:t>
      </w:r>
      <w:r w:rsidR="00D35CA1">
        <w:rPr>
          <w:rFonts w:cs="Times New Roman"/>
          <w:szCs w:val="24"/>
        </w:rPr>
        <w:t>discrimination on the basis of sex, gender identity</w:t>
      </w:r>
      <w:r w:rsidR="007D37CF">
        <w:rPr>
          <w:rFonts w:cs="Times New Roman"/>
          <w:szCs w:val="24"/>
        </w:rPr>
        <w:t xml:space="preserve"> or reassignment</w:t>
      </w:r>
      <w:r w:rsidR="00D35CA1">
        <w:rPr>
          <w:rFonts w:cs="Times New Roman"/>
          <w:szCs w:val="24"/>
        </w:rPr>
        <w:t>, race, religion, disability, marital status, age, sexual orientation and family status</w:t>
      </w:r>
      <w:r w:rsidR="00BB0134">
        <w:rPr>
          <w:rFonts w:cs="Times New Roman"/>
          <w:szCs w:val="24"/>
        </w:rPr>
        <w:t xml:space="preserve"> (i.e. care responsibilities)</w:t>
      </w:r>
      <w:r w:rsidR="00D35CA1">
        <w:rPr>
          <w:rFonts w:cs="Times New Roman"/>
          <w:szCs w:val="24"/>
        </w:rPr>
        <w:t xml:space="preserve">. </w:t>
      </w:r>
    </w:p>
    <w:p w:rsidR="00F975F4" w:rsidRDefault="00F975F4" w:rsidP="00BC0230">
      <w:pPr>
        <w:spacing w:after="0" w:line="240" w:lineRule="auto"/>
        <w:rPr>
          <w:rFonts w:cs="Times New Roman"/>
          <w:szCs w:val="24"/>
        </w:rPr>
      </w:pPr>
    </w:p>
    <w:p w:rsidR="00BC0230" w:rsidRDefault="00BC0230" w:rsidP="00BC0230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 Committee is asking for feedback on the suggestion before deciding whether to pursue it with the States Assembly.</w:t>
      </w:r>
    </w:p>
    <w:p w:rsidR="00BC0230" w:rsidRDefault="00BC0230" w:rsidP="00BC0230">
      <w:pPr>
        <w:spacing w:after="0" w:line="240" w:lineRule="auto"/>
        <w:rPr>
          <w:rFonts w:cs="Times New Roman"/>
          <w:szCs w:val="24"/>
        </w:rPr>
      </w:pPr>
    </w:p>
    <w:p w:rsidR="00BB0134" w:rsidRDefault="00BB0134" w:rsidP="00BC0230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As part of the Disability and Inclusion Strategy, the Committee has been working with the National University of Ireland Galway to identify a model to base Guernsey</w:t>
      </w:r>
      <w:r w:rsidR="00597BEC">
        <w:rPr>
          <w:rFonts w:cs="Times New Roman"/>
          <w:szCs w:val="24"/>
        </w:rPr>
        <w:t>’s disability discrimination</w:t>
      </w:r>
      <w:r>
        <w:rPr>
          <w:rFonts w:cs="Times New Roman"/>
          <w:szCs w:val="24"/>
        </w:rPr>
        <w:t xml:space="preserve"> legislation on. It was recently decided that the new law would be based on Australian and Irish laws. The Irish laws </w:t>
      </w:r>
      <w:r w:rsidR="002444C3">
        <w:rPr>
          <w:rFonts w:cs="Times New Roman"/>
          <w:szCs w:val="24"/>
        </w:rPr>
        <w:t xml:space="preserve">being considered </w:t>
      </w:r>
      <w:r>
        <w:rPr>
          <w:rFonts w:cs="Times New Roman"/>
          <w:szCs w:val="24"/>
        </w:rPr>
        <w:t>cover multiple grounds of protection.</w:t>
      </w:r>
    </w:p>
    <w:p w:rsidR="00F975F4" w:rsidRDefault="00F975F4" w:rsidP="00BC0230">
      <w:pPr>
        <w:spacing w:after="0" w:line="240" w:lineRule="auto"/>
        <w:rPr>
          <w:rFonts w:cs="Times New Roman"/>
          <w:szCs w:val="24"/>
        </w:rPr>
      </w:pPr>
    </w:p>
    <w:p w:rsidR="00A72253" w:rsidRDefault="00D35CA1" w:rsidP="00BC0230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Deputy Michelle Le Clerc, President of the Committee </w:t>
      </w:r>
      <w:r>
        <w:rPr>
          <w:rFonts w:cs="Times New Roman"/>
          <w:i/>
          <w:szCs w:val="24"/>
        </w:rPr>
        <w:t xml:space="preserve">for </w:t>
      </w:r>
      <w:r w:rsidR="00DB4854">
        <w:rPr>
          <w:rFonts w:cs="Times New Roman"/>
          <w:szCs w:val="24"/>
        </w:rPr>
        <w:t xml:space="preserve">Employment </w:t>
      </w:r>
      <w:r>
        <w:rPr>
          <w:rFonts w:cs="Times New Roman"/>
          <w:szCs w:val="24"/>
        </w:rPr>
        <w:t>&amp; Social Security said:</w:t>
      </w:r>
    </w:p>
    <w:p w:rsidR="00F975F4" w:rsidRPr="00D35CA1" w:rsidRDefault="00F975F4" w:rsidP="00BC0230">
      <w:pPr>
        <w:spacing w:after="0" w:line="240" w:lineRule="auto"/>
        <w:rPr>
          <w:rFonts w:cs="Times New Roman"/>
          <w:szCs w:val="24"/>
        </w:rPr>
      </w:pPr>
    </w:p>
    <w:p w:rsidR="008F26B6" w:rsidRDefault="00F975F4" w:rsidP="00BC0230">
      <w:pPr>
        <w:spacing w:after="0" w:line="240" w:lineRule="auto"/>
        <w:ind w:left="72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‘</w:t>
      </w:r>
      <w:r w:rsidR="00A72253" w:rsidRPr="00D35CA1">
        <w:rPr>
          <w:rFonts w:cs="Times New Roman"/>
          <w:i/>
          <w:szCs w:val="24"/>
        </w:rPr>
        <w:t xml:space="preserve">We believe that it </w:t>
      </w:r>
      <w:r w:rsidR="00597BEC">
        <w:rPr>
          <w:rFonts w:cs="Times New Roman"/>
          <w:i/>
          <w:szCs w:val="24"/>
        </w:rPr>
        <w:t>w</w:t>
      </w:r>
      <w:r w:rsidR="007D37CF">
        <w:rPr>
          <w:rFonts w:cs="Times New Roman"/>
          <w:i/>
          <w:szCs w:val="24"/>
        </w:rPr>
        <w:t>ould</w:t>
      </w:r>
      <w:r w:rsidR="00A72253" w:rsidRPr="00D35CA1">
        <w:rPr>
          <w:rFonts w:cs="Times New Roman"/>
          <w:i/>
          <w:szCs w:val="24"/>
        </w:rPr>
        <w:t xml:space="preserve"> be both fairer and more efficient in the long run to produce one piece of legislati</w:t>
      </w:r>
      <w:r w:rsidR="00BB0134">
        <w:rPr>
          <w:rFonts w:cs="Times New Roman"/>
          <w:i/>
          <w:szCs w:val="24"/>
        </w:rPr>
        <w:t xml:space="preserve">on </w:t>
      </w:r>
      <w:r w:rsidR="00597BEC">
        <w:rPr>
          <w:rFonts w:cs="Times New Roman"/>
          <w:i/>
          <w:szCs w:val="24"/>
        </w:rPr>
        <w:t>covering</w:t>
      </w:r>
      <w:r w:rsidR="00BB0134">
        <w:rPr>
          <w:rFonts w:cs="Times New Roman"/>
          <w:i/>
          <w:szCs w:val="24"/>
        </w:rPr>
        <w:t xml:space="preserve"> several grounds</w:t>
      </w:r>
      <w:r w:rsidR="007D37CF">
        <w:rPr>
          <w:rFonts w:cs="Times New Roman"/>
          <w:i/>
          <w:szCs w:val="24"/>
        </w:rPr>
        <w:t xml:space="preserve"> </w:t>
      </w:r>
      <w:r w:rsidR="00A64C53">
        <w:rPr>
          <w:rFonts w:cs="Times New Roman"/>
          <w:i/>
          <w:szCs w:val="24"/>
        </w:rPr>
        <w:t xml:space="preserve">of protection </w:t>
      </w:r>
      <w:r w:rsidR="002444C3">
        <w:rPr>
          <w:rFonts w:cs="Times New Roman"/>
          <w:i/>
          <w:szCs w:val="24"/>
        </w:rPr>
        <w:t xml:space="preserve">at once </w:t>
      </w:r>
      <w:r w:rsidR="00A72253" w:rsidRPr="00D35CA1">
        <w:rPr>
          <w:rFonts w:cs="Times New Roman"/>
          <w:i/>
          <w:szCs w:val="24"/>
        </w:rPr>
        <w:t>than undertake a serie</w:t>
      </w:r>
      <w:r w:rsidR="007D37CF">
        <w:rPr>
          <w:rFonts w:cs="Times New Roman"/>
          <w:i/>
          <w:szCs w:val="24"/>
        </w:rPr>
        <w:t xml:space="preserve">s of projects to introduce </w:t>
      </w:r>
      <w:r w:rsidR="00A72253" w:rsidRPr="00D35CA1">
        <w:rPr>
          <w:rFonts w:cs="Times New Roman"/>
          <w:i/>
          <w:szCs w:val="24"/>
        </w:rPr>
        <w:t>new ground</w:t>
      </w:r>
      <w:r w:rsidR="007D37CF">
        <w:rPr>
          <w:rFonts w:cs="Times New Roman"/>
          <w:i/>
          <w:szCs w:val="24"/>
        </w:rPr>
        <w:t xml:space="preserve">s </w:t>
      </w:r>
      <w:r w:rsidR="002444C3">
        <w:rPr>
          <w:rFonts w:cs="Times New Roman"/>
          <w:i/>
          <w:szCs w:val="24"/>
        </w:rPr>
        <w:t>individually</w:t>
      </w:r>
      <w:r w:rsidR="00BB0134">
        <w:rPr>
          <w:rFonts w:cs="Times New Roman"/>
          <w:i/>
          <w:szCs w:val="24"/>
        </w:rPr>
        <w:t xml:space="preserve">, which would extend </w:t>
      </w:r>
      <w:r w:rsidR="007D37CF">
        <w:rPr>
          <w:rFonts w:cs="Times New Roman"/>
          <w:i/>
          <w:szCs w:val="24"/>
        </w:rPr>
        <w:t xml:space="preserve">over a number of years. </w:t>
      </w:r>
    </w:p>
    <w:p w:rsidR="00BC0230" w:rsidRDefault="00BC0230" w:rsidP="00BC0230">
      <w:pPr>
        <w:spacing w:after="0" w:line="240" w:lineRule="auto"/>
        <w:ind w:left="720"/>
        <w:rPr>
          <w:rFonts w:cs="Times New Roman"/>
          <w:i/>
          <w:szCs w:val="24"/>
        </w:rPr>
      </w:pPr>
    </w:p>
    <w:p w:rsidR="007D37CF" w:rsidRDefault="00F975F4" w:rsidP="00BC0230">
      <w:pPr>
        <w:spacing w:after="0" w:line="240" w:lineRule="auto"/>
        <w:ind w:left="72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‘</w:t>
      </w:r>
      <w:r w:rsidR="007D37CF">
        <w:rPr>
          <w:rFonts w:cs="Times New Roman"/>
          <w:i/>
          <w:szCs w:val="24"/>
        </w:rPr>
        <w:t>In February</w:t>
      </w:r>
      <w:r w:rsidR="00597BEC">
        <w:rPr>
          <w:rFonts w:cs="Times New Roman"/>
          <w:i/>
          <w:szCs w:val="24"/>
        </w:rPr>
        <w:t xml:space="preserve"> 2018</w:t>
      </w:r>
      <w:r w:rsidR="007D37CF">
        <w:rPr>
          <w:rFonts w:cs="Times New Roman"/>
          <w:i/>
          <w:szCs w:val="24"/>
        </w:rPr>
        <w:t xml:space="preserve">, the States made a commitment to develop legislation to prevent age discrimination. </w:t>
      </w:r>
      <w:r w:rsidR="00BB0134">
        <w:rPr>
          <w:rFonts w:cs="Times New Roman"/>
          <w:i/>
          <w:szCs w:val="24"/>
        </w:rPr>
        <w:t xml:space="preserve">We already have an ordinance </w:t>
      </w:r>
      <w:r w:rsidR="008B2384">
        <w:rPr>
          <w:rFonts w:cs="Times New Roman"/>
          <w:i/>
          <w:szCs w:val="24"/>
        </w:rPr>
        <w:t>which makes</w:t>
      </w:r>
      <w:r w:rsidR="00BB0134">
        <w:rPr>
          <w:rFonts w:cs="Times New Roman"/>
          <w:i/>
          <w:szCs w:val="24"/>
        </w:rPr>
        <w:t xml:space="preserve"> </w:t>
      </w:r>
      <w:r w:rsidR="00597BEC">
        <w:rPr>
          <w:rFonts w:cs="Times New Roman"/>
          <w:i/>
          <w:szCs w:val="24"/>
        </w:rPr>
        <w:t xml:space="preserve">discrimination </w:t>
      </w:r>
      <w:r w:rsidR="008B2384">
        <w:rPr>
          <w:rFonts w:cs="Times New Roman"/>
          <w:i/>
          <w:szCs w:val="24"/>
        </w:rPr>
        <w:t xml:space="preserve">unlawful </w:t>
      </w:r>
      <w:r w:rsidR="00597BEC">
        <w:rPr>
          <w:rFonts w:cs="Times New Roman"/>
          <w:i/>
          <w:szCs w:val="24"/>
        </w:rPr>
        <w:t xml:space="preserve">on the grounds of </w:t>
      </w:r>
      <w:r w:rsidR="00BB0134">
        <w:rPr>
          <w:rFonts w:cs="Times New Roman"/>
          <w:i/>
          <w:szCs w:val="24"/>
        </w:rPr>
        <w:t>sex, gender reassignment</w:t>
      </w:r>
      <w:r w:rsidR="00597BEC">
        <w:rPr>
          <w:rFonts w:cs="Times New Roman"/>
          <w:i/>
          <w:szCs w:val="24"/>
        </w:rPr>
        <w:t>,</w:t>
      </w:r>
      <w:r w:rsidR="00BB0134">
        <w:rPr>
          <w:rFonts w:cs="Times New Roman"/>
          <w:i/>
          <w:szCs w:val="24"/>
        </w:rPr>
        <w:t xml:space="preserve"> mar</w:t>
      </w:r>
      <w:r w:rsidR="00597BEC">
        <w:rPr>
          <w:rFonts w:cs="Times New Roman"/>
          <w:i/>
          <w:szCs w:val="24"/>
        </w:rPr>
        <w:t>riage and maternity leave or adoption leave</w:t>
      </w:r>
      <w:r w:rsidR="00BB0134">
        <w:rPr>
          <w:rFonts w:cs="Times New Roman"/>
          <w:i/>
          <w:szCs w:val="24"/>
        </w:rPr>
        <w:t xml:space="preserve"> in employment</w:t>
      </w:r>
      <w:r w:rsidR="008141AE">
        <w:rPr>
          <w:rFonts w:cs="Times New Roman"/>
          <w:i/>
          <w:szCs w:val="24"/>
        </w:rPr>
        <w:t xml:space="preserve"> – consideration would need to be given as to whether to replace this or incorporate parts of it</w:t>
      </w:r>
      <w:r w:rsidR="008F26B6">
        <w:rPr>
          <w:rFonts w:cs="Times New Roman"/>
          <w:i/>
          <w:szCs w:val="24"/>
        </w:rPr>
        <w:t xml:space="preserve"> in a </w:t>
      </w:r>
      <w:r w:rsidR="008B2384">
        <w:rPr>
          <w:rFonts w:cs="Times New Roman"/>
          <w:i/>
          <w:szCs w:val="24"/>
        </w:rPr>
        <w:t xml:space="preserve">single </w:t>
      </w:r>
      <w:r w:rsidR="008F26B6">
        <w:rPr>
          <w:rFonts w:cs="Times New Roman"/>
          <w:i/>
          <w:szCs w:val="24"/>
        </w:rPr>
        <w:t xml:space="preserve">new </w:t>
      </w:r>
      <w:r w:rsidR="008B2384">
        <w:rPr>
          <w:rFonts w:cs="Times New Roman"/>
          <w:i/>
          <w:szCs w:val="24"/>
        </w:rPr>
        <w:t>ordinance</w:t>
      </w:r>
      <w:r w:rsidR="00BB0134">
        <w:rPr>
          <w:rFonts w:cs="Times New Roman"/>
          <w:i/>
          <w:szCs w:val="24"/>
        </w:rPr>
        <w:t xml:space="preserve">. We believe that </w:t>
      </w:r>
      <w:r w:rsidR="008F26B6">
        <w:rPr>
          <w:rFonts w:cs="Times New Roman"/>
          <w:i/>
          <w:szCs w:val="24"/>
        </w:rPr>
        <w:t xml:space="preserve">discrimination on </w:t>
      </w:r>
      <w:r w:rsidR="00BB0134">
        <w:rPr>
          <w:rFonts w:cs="Times New Roman"/>
          <w:i/>
          <w:szCs w:val="24"/>
        </w:rPr>
        <w:t>other grounds</w:t>
      </w:r>
      <w:r w:rsidR="008F26B6">
        <w:rPr>
          <w:rFonts w:cs="Times New Roman"/>
          <w:i/>
          <w:szCs w:val="24"/>
        </w:rPr>
        <w:t>,</w:t>
      </w:r>
      <w:r w:rsidR="00BB0134">
        <w:rPr>
          <w:rFonts w:cs="Times New Roman"/>
          <w:i/>
          <w:szCs w:val="24"/>
        </w:rPr>
        <w:t xml:space="preserve"> such as race and sexual orientation</w:t>
      </w:r>
      <w:r w:rsidR="008F26B6">
        <w:rPr>
          <w:rFonts w:cs="Times New Roman"/>
          <w:i/>
          <w:szCs w:val="24"/>
        </w:rPr>
        <w:t>,</w:t>
      </w:r>
      <w:r w:rsidR="00BB0134">
        <w:rPr>
          <w:rFonts w:cs="Times New Roman"/>
          <w:i/>
          <w:szCs w:val="24"/>
        </w:rPr>
        <w:t xml:space="preserve"> need</w:t>
      </w:r>
      <w:r w:rsidR="008F26B6">
        <w:rPr>
          <w:rFonts w:cs="Times New Roman"/>
          <w:i/>
          <w:szCs w:val="24"/>
        </w:rPr>
        <w:t>s</w:t>
      </w:r>
      <w:r w:rsidR="00BB0134">
        <w:rPr>
          <w:rFonts w:cs="Times New Roman"/>
          <w:i/>
          <w:szCs w:val="24"/>
        </w:rPr>
        <w:t xml:space="preserve"> to be </w:t>
      </w:r>
      <w:r w:rsidR="008F26B6">
        <w:rPr>
          <w:rFonts w:cs="Times New Roman"/>
          <w:i/>
          <w:szCs w:val="24"/>
        </w:rPr>
        <w:t>made unlawful</w:t>
      </w:r>
      <w:r w:rsidR="00BB0134">
        <w:rPr>
          <w:rFonts w:cs="Times New Roman"/>
          <w:i/>
          <w:szCs w:val="24"/>
        </w:rPr>
        <w:t xml:space="preserve">, </w:t>
      </w:r>
      <w:r w:rsidR="00AB5C52">
        <w:rPr>
          <w:rFonts w:cs="Times New Roman"/>
          <w:i/>
          <w:szCs w:val="24"/>
        </w:rPr>
        <w:t>it’s</w:t>
      </w:r>
      <w:r w:rsidR="00BB0134">
        <w:rPr>
          <w:rFonts w:cs="Times New Roman"/>
          <w:i/>
          <w:szCs w:val="24"/>
        </w:rPr>
        <w:t xml:space="preserve"> just a question of when. </w:t>
      </w:r>
      <w:r w:rsidR="002444C3">
        <w:rPr>
          <w:rFonts w:cs="Times New Roman"/>
          <w:i/>
          <w:szCs w:val="24"/>
        </w:rPr>
        <w:t>It</w:t>
      </w:r>
      <w:r w:rsidR="00AB5C52">
        <w:rPr>
          <w:rFonts w:cs="Times New Roman"/>
          <w:i/>
          <w:szCs w:val="24"/>
        </w:rPr>
        <w:t>’</w:t>
      </w:r>
      <w:r w:rsidR="002444C3">
        <w:rPr>
          <w:rFonts w:cs="Times New Roman"/>
          <w:i/>
          <w:szCs w:val="24"/>
        </w:rPr>
        <w:t xml:space="preserve">s morally the right thing to do to protect people’s fundamental </w:t>
      </w:r>
      <w:r w:rsidR="00A64C53">
        <w:rPr>
          <w:rFonts w:cs="Times New Roman"/>
          <w:i/>
          <w:szCs w:val="24"/>
        </w:rPr>
        <w:t xml:space="preserve">human </w:t>
      </w:r>
      <w:r w:rsidR="002444C3">
        <w:rPr>
          <w:rFonts w:cs="Times New Roman"/>
          <w:i/>
          <w:szCs w:val="24"/>
        </w:rPr>
        <w:t>right</w:t>
      </w:r>
      <w:r w:rsidR="00A64C53">
        <w:rPr>
          <w:rFonts w:cs="Times New Roman"/>
          <w:i/>
          <w:szCs w:val="24"/>
        </w:rPr>
        <w:t xml:space="preserve"> not to be discriminated against</w:t>
      </w:r>
      <w:r w:rsidR="002444C3">
        <w:rPr>
          <w:rFonts w:cs="Times New Roman"/>
          <w:i/>
          <w:szCs w:val="24"/>
        </w:rPr>
        <w:t xml:space="preserve">. </w:t>
      </w:r>
      <w:r w:rsidR="00BB0134">
        <w:rPr>
          <w:rFonts w:cs="Times New Roman"/>
          <w:i/>
          <w:szCs w:val="24"/>
        </w:rPr>
        <w:t>Combining the work</w:t>
      </w:r>
      <w:r w:rsidR="007D37CF">
        <w:rPr>
          <w:rFonts w:cs="Times New Roman"/>
          <w:i/>
          <w:szCs w:val="24"/>
        </w:rPr>
        <w:t xml:space="preserve"> would allow us to </w:t>
      </w:r>
      <w:r w:rsidR="00A64C53">
        <w:rPr>
          <w:rFonts w:cs="Times New Roman"/>
          <w:i/>
          <w:szCs w:val="24"/>
        </w:rPr>
        <w:t xml:space="preserve">develop </w:t>
      </w:r>
      <w:r w:rsidR="00BB0134">
        <w:rPr>
          <w:rFonts w:cs="Times New Roman"/>
          <w:i/>
          <w:szCs w:val="24"/>
        </w:rPr>
        <w:t>a single consistent Equality Ordinance</w:t>
      </w:r>
      <w:r w:rsidR="007D37CF">
        <w:rPr>
          <w:rFonts w:cs="Times New Roman"/>
          <w:i/>
          <w:szCs w:val="24"/>
        </w:rPr>
        <w:t>.</w:t>
      </w:r>
    </w:p>
    <w:p w:rsidR="00BC0230" w:rsidRDefault="00BC0230" w:rsidP="00BC0230">
      <w:pPr>
        <w:spacing w:after="0" w:line="240" w:lineRule="auto"/>
        <w:ind w:left="720"/>
        <w:rPr>
          <w:rFonts w:cs="Times New Roman"/>
          <w:i/>
          <w:szCs w:val="24"/>
        </w:rPr>
      </w:pPr>
    </w:p>
    <w:p w:rsidR="00BB0134" w:rsidRDefault="00F975F4" w:rsidP="00BC0230">
      <w:pPr>
        <w:spacing w:after="0" w:line="240" w:lineRule="auto"/>
        <w:ind w:left="72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‘</w:t>
      </w:r>
      <w:r w:rsidR="007D37CF">
        <w:rPr>
          <w:rFonts w:cs="Times New Roman"/>
          <w:i/>
          <w:szCs w:val="24"/>
        </w:rPr>
        <w:t xml:space="preserve">We are committed to bring back proposals on the disability discrimination legislation during this term of government, but are looking into whether it would be possible to bring back </w:t>
      </w:r>
      <w:r w:rsidR="007D37CF">
        <w:rPr>
          <w:rFonts w:cs="Times New Roman"/>
          <w:i/>
          <w:szCs w:val="24"/>
        </w:rPr>
        <w:lastRenderedPageBreak/>
        <w:t>legislation covering multiple ground</w:t>
      </w:r>
      <w:r w:rsidR="008141AE">
        <w:rPr>
          <w:rFonts w:cs="Times New Roman"/>
          <w:i/>
          <w:szCs w:val="24"/>
        </w:rPr>
        <w:t>s wit</w:t>
      </w:r>
      <w:r w:rsidR="00BC0230">
        <w:rPr>
          <w:rFonts w:cs="Times New Roman"/>
          <w:i/>
          <w:szCs w:val="24"/>
        </w:rPr>
        <w:t xml:space="preserve">hin that time period, though it </w:t>
      </w:r>
      <w:r w:rsidR="008141AE">
        <w:rPr>
          <w:rFonts w:cs="Times New Roman"/>
          <w:i/>
          <w:szCs w:val="24"/>
        </w:rPr>
        <w:t>would take slightly longer</w:t>
      </w:r>
      <w:r w:rsidR="007D37CF">
        <w:rPr>
          <w:rFonts w:cs="Times New Roman"/>
          <w:i/>
          <w:szCs w:val="24"/>
        </w:rPr>
        <w:t>.</w:t>
      </w:r>
      <w:r>
        <w:rPr>
          <w:rFonts w:cs="Times New Roman"/>
          <w:i/>
          <w:szCs w:val="24"/>
        </w:rPr>
        <w:t>’</w:t>
      </w:r>
    </w:p>
    <w:p w:rsidR="00F975F4" w:rsidRDefault="00F975F4" w:rsidP="00BC0230">
      <w:pPr>
        <w:spacing w:after="0" w:line="240" w:lineRule="auto"/>
        <w:ind w:left="720"/>
        <w:rPr>
          <w:rFonts w:cs="Times New Roman"/>
          <w:i/>
          <w:szCs w:val="24"/>
        </w:rPr>
      </w:pPr>
    </w:p>
    <w:p w:rsidR="00F87BF9" w:rsidRDefault="00610F59" w:rsidP="00BC0230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multi-ground </w:t>
      </w:r>
      <w:r w:rsidR="00B34058">
        <w:rPr>
          <w:rFonts w:cs="Times New Roman"/>
          <w:szCs w:val="24"/>
        </w:rPr>
        <w:t>equality ordinance</w:t>
      </w:r>
      <w:r>
        <w:rPr>
          <w:rFonts w:cs="Times New Roman"/>
          <w:szCs w:val="24"/>
        </w:rPr>
        <w:t xml:space="preserve"> would mean that employers could not make decisions about who to employ based on any of the protected characteristics, such as age, race, sex or disability; but would need to base decisions on factors directly relevant to whether a person was able to do the job. I</w:t>
      </w:r>
      <w:r w:rsidR="00F87BF9">
        <w:rPr>
          <w:rFonts w:cs="Times New Roman"/>
          <w:szCs w:val="24"/>
        </w:rPr>
        <w:t>t would also mean that provid</w:t>
      </w:r>
      <w:r w:rsidR="008F26B6">
        <w:rPr>
          <w:rFonts w:cs="Times New Roman"/>
          <w:szCs w:val="24"/>
        </w:rPr>
        <w:t>ers</w:t>
      </w:r>
      <w:r w:rsidR="00F87BF9">
        <w:rPr>
          <w:rFonts w:cs="Times New Roman"/>
          <w:szCs w:val="24"/>
        </w:rPr>
        <w:t xml:space="preserve"> </w:t>
      </w:r>
      <w:r w:rsidR="008F26B6">
        <w:rPr>
          <w:rFonts w:cs="Times New Roman"/>
          <w:szCs w:val="24"/>
        </w:rPr>
        <w:t xml:space="preserve">of </w:t>
      </w:r>
      <w:r w:rsidR="00F87BF9">
        <w:rPr>
          <w:rFonts w:cs="Times New Roman"/>
          <w:szCs w:val="24"/>
        </w:rPr>
        <w:t>goods or services</w:t>
      </w:r>
      <w:r>
        <w:rPr>
          <w:rFonts w:cs="Times New Roman"/>
          <w:szCs w:val="24"/>
        </w:rPr>
        <w:t xml:space="preserve"> could not refuse a service to a customer on the basis of any of these grounds apart from in exceptional circumstances (for example, </w:t>
      </w:r>
      <w:r w:rsidR="00B34058">
        <w:rPr>
          <w:rFonts w:cs="Times New Roman"/>
          <w:szCs w:val="24"/>
        </w:rPr>
        <w:t>even if there were age discrimination</w:t>
      </w:r>
      <w:r w:rsidR="000B3A1C">
        <w:rPr>
          <w:rFonts w:cs="Times New Roman"/>
          <w:szCs w:val="24"/>
        </w:rPr>
        <w:t xml:space="preserve"> legislation</w:t>
      </w:r>
      <w:r w:rsidR="00B34058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you would still be required to refuse </w:t>
      </w:r>
      <w:r w:rsidR="00F87BF9">
        <w:rPr>
          <w:rFonts w:cs="Times New Roman"/>
          <w:szCs w:val="24"/>
        </w:rPr>
        <w:t>to sell</w:t>
      </w:r>
      <w:r>
        <w:rPr>
          <w:rFonts w:cs="Times New Roman"/>
          <w:szCs w:val="24"/>
        </w:rPr>
        <w:t xml:space="preserve"> alcohol to people under 18).</w:t>
      </w:r>
    </w:p>
    <w:p w:rsidR="00F975F4" w:rsidRDefault="00F975F4" w:rsidP="00BC0230">
      <w:pPr>
        <w:spacing w:after="0" w:line="240" w:lineRule="auto"/>
        <w:rPr>
          <w:rFonts w:cs="Times New Roman"/>
          <w:szCs w:val="24"/>
        </w:rPr>
      </w:pPr>
    </w:p>
    <w:p w:rsidR="00F87BF9" w:rsidRPr="00D35CA1" w:rsidRDefault="00F87BF9" w:rsidP="00BC0230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Deputy </w:t>
      </w:r>
      <w:r w:rsidR="00F975F4">
        <w:rPr>
          <w:rFonts w:cs="Times New Roman"/>
          <w:szCs w:val="24"/>
        </w:rPr>
        <w:t>L</w:t>
      </w:r>
      <w:r>
        <w:rPr>
          <w:rFonts w:cs="Times New Roman"/>
          <w:szCs w:val="24"/>
        </w:rPr>
        <w:t>e Clerc said:</w:t>
      </w:r>
    </w:p>
    <w:p w:rsidR="00F975F4" w:rsidRDefault="00F975F4" w:rsidP="00BC0230">
      <w:pPr>
        <w:spacing w:after="0" w:line="240" w:lineRule="auto"/>
        <w:ind w:left="720"/>
        <w:rPr>
          <w:rFonts w:cs="Times New Roman"/>
          <w:i/>
          <w:szCs w:val="24"/>
        </w:rPr>
      </w:pPr>
    </w:p>
    <w:p w:rsidR="00A94FBB" w:rsidRDefault="00F975F4" w:rsidP="00BC0230">
      <w:pPr>
        <w:spacing w:after="0" w:line="240" w:lineRule="auto"/>
        <w:ind w:left="72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‘</w:t>
      </w:r>
      <w:r w:rsidR="002444C3">
        <w:rPr>
          <w:rFonts w:cs="Times New Roman"/>
          <w:i/>
          <w:szCs w:val="24"/>
        </w:rPr>
        <w:t>We recognise that this could be a significant development for businesses when the law is introduced. However, we</w:t>
      </w:r>
      <w:r w:rsidR="00AB5C52">
        <w:rPr>
          <w:rFonts w:cs="Times New Roman"/>
          <w:i/>
          <w:szCs w:val="24"/>
        </w:rPr>
        <w:t>’</w:t>
      </w:r>
      <w:r w:rsidR="002444C3">
        <w:rPr>
          <w:rFonts w:cs="Times New Roman"/>
          <w:i/>
          <w:szCs w:val="24"/>
        </w:rPr>
        <w:t>ll ensure that we</w:t>
      </w:r>
      <w:r w:rsidR="008F26B6">
        <w:rPr>
          <w:rFonts w:cs="Times New Roman"/>
          <w:i/>
          <w:szCs w:val="24"/>
        </w:rPr>
        <w:t xml:space="preserve"> </w:t>
      </w:r>
      <w:r w:rsidR="002444C3">
        <w:rPr>
          <w:rFonts w:cs="Times New Roman"/>
          <w:i/>
          <w:szCs w:val="24"/>
        </w:rPr>
        <w:t>consult with the public and businesses carefully before returning proposals to the States</w:t>
      </w:r>
      <w:r w:rsidR="00A94FBB">
        <w:rPr>
          <w:rFonts w:cs="Times New Roman"/>
          <w:i/>
          <w:szCs w:val="24"/>
        </w:rPr>
        <w:t>.</w:t>
      </w:r>
      <w:r w:rsidR="002444C3">
        <w:rPr>
          <w:rFonts w:cs="Times New Roman"/>
          <w:i/>
          <w:szCs w:val="24"/>
        </w:rPr>
        <w:t xml:space="preserve"> </w:t>
      </w:r>
      <w:r w:rsidR="00A94FBB">
        <w:rPr>
          <w:rFonts w:cs="Times New Roman"/>
          <w:i/>
          <w:szCs w:val="24"/>
        </w:rPr>
        <w:t xml:space="preserve">Whether the law covers disability only or multiple-grounds </w:t>
      </w:r>
      <w:r w:rsidR="008F26B6">
        <w:rPr>
          <w:rFonts w:cs="Times New Roman"/>
          <w:i/>
          <w:szCs w:val="24"/>
        </w:rPr>
        <w:t xml:space="preserve">of protection, </w:t>
      </w:r>
      <w:r w:rsidR="00A94FBB">
        <w:rPr>
          <w:rFonts w:cs="Times New Roman"/>
          <w:i/>
          <w:szCs w:val="24"/>
        </w:rPr>
        <w:t>businesses would need to consider</w:t>
      </w:r>
      <w:r w:rsidR="00610F59">
        <w:rPr>
          <w:rFonts w:cs="Times New Roman"/>
          <w:i/>
          <w:szCs w:val="24"/>
        </w:rPr>
        <w:t xml:space="preserve"> aspects of their processes</w:t>
      </w:r>
      <w:r w:rsidR="00F82A9B">
        <w:rPr>
          <w:rFonts w:cs="Times New Roman"/>
          <w:i/>
          <w:szCs w:val="24"/>
        </w:rPr>
        <w:t>,</w:t>
      </w:r>
      <w:r w:rsidR="008F26B6">
        <w:rPr>
          <w:rFonts w:cs="Times New Roman"/>
          <w:i/>
          <w:szCs w:val="24"/>
        </w:rPr>
        <w:t xml:space="preserve"> practices </w:t>
      </w:r>
      <w:r w:rsidR="00F82A9B">
        <w:rPr>
          <w:rFonts w:cs="Times New Roman"/>
          <w:i/>
          <w:szCs w:val="24"/>
        </w:rPr>
        <w:t xml:space="preserve">and procedures </w:t>
      </w:r>
      <w:r w:rsidR="00610F59">
        <w:rPr>
          <w:rFonts w:cs="Times New Roman"/>
          <w:i/>
          <w:szCs w:val="24"/>
        </w:rPr>
        <w:t>such as</w:t>
      </w:r>
      <w:r w:rsidR="00A94FBB">
        <w:rPr>
          <w:rFonts w:cs="Times New Roman"/>
          <w:i/>
          <w:szCs w:val="24"/>
        </w:rPr>
        <w:t xml:space="preserve"> recruitment</w:t>
      </w:r>
      <w:r w:rsidR="00610F59">
        <w:rPr>
          <w:rFonts w:cs="Times New Roman"/>
          <w:i/>
          <w:szCs w:val="24"/>
        </w:rPr>
        <w:t>,</w:t>
      </w:r>
      <w:r w:rsidR="00A94FBB">
        <w:rPr>
          <w:rFonts w:cs="Times New Roman"/>
          <w:i/>
          <w:szCs w:val="24"/>
        </w:rPr>
        <w:t xml:space="preserve"> management and customer service to ensure that the</w:t>
      </w:r>
      <w:r w:rsidR="00F82A9B">
        <w:rPr>
          <w:rFonts w:cs="Times New Roman"/>
          <w:i/>
          <w:szCs w:val="24"/>
        </w:rPr>
        <w:t>y</w:t>
      </w:r>
      <w:r w:rsidR="00A94FBB">
        <w:rPr>
          <w:rFonts w:cs="Times New Roman"/>
          <w:i/>
          <w:szCs w:val="24"/>
        </w:rPr>
        <w:t xml:space="preserve"> are inclusive. We know we</w:t>
      </w:r>
      <w:r w:rsidR="00AB5C52">
        <w:rPr>
          <w:rFonts w:cs="Times New Roman"/>
          <w:i/>
          <w:szCs w:val="24"/>
        </w:rPr>
        <w:t>’</w:t>
      </w:r>
      <w:r w:rsidR="00F82A9B">
        <w:rPr>
          <w:rFonts w:cs="Times New Roman"/>
          <w:i/>
          <w:szCs w:val="24"/>
        </w:rPr>
        <w:t>ll</w:t>
      </w:r>
      <w:r w:rsidR="00A94FBB">
        <w:rPr>
          <w:rFonts w:cs="Times New Roman"/>
          <w:i/>
          <w:szCs w:val="24"/>
        </w:rPr>
        <w:t xml:space="preserve"> need to produce clear guidance for business</w:t>
      </w:r>
      <w:r w:rsidR="00F82A9B">
        <w:rPr>
          <w:rFonts w:cs="Times New Roman"/>
          <w:i/>
          <w:szCs w:val="24"/>
        </w:rPr>
        <w:t>es</w:t>
      </w:r>
      <w:r w:rsidR="00A94FBB">
        <w:rPr>
          <w:rFonts w:cs="Times New Roman"/>
          <w:i/>
          <w:szCs w:val="24"/>
        </w:rPr>
        <w:t xml:space="preserve"> ahead of the implementation of the </w:t>
      </w:r>
      <w:r w:rsidR="00F82A9B">
        <w:rPr>
          <w:rFonts w:cs="Times New Roman"/>
          <w:i/>
          <w:szCs w:val="24"/>
        </w:rPr>
        <w:t>ordinance</w:t>
      </w:r>
      <w:r w:rsidR="00A94FBB">
        <w:rPr>
          <w:rFonts w:cs="Times New Roman"/>
          <w:i/>
          <w:szCs w:val="24"/>
        </w:rPr>
        <w:t xml:space="preserve">. </w:t>
      </w:r>
    </w:p>
    <w:p w:rsidR="00BC0230" w:rsidRDefault="00BC0230" w:rsidP="00BC0230">
      <w:pPr>
        <w:spacing w:after="0" w:line="240" w:lineRule="auto"/>
        <w:ind w:left="720"/>
        <w:rPr>
          <w:rFonts w:cs="Times New Roman"/>
          <w:i/>
          <w:szCs w:val="24"/>
        </w:rPr>
      </w:pPr>
    </w:p>
    <w:p w:rsidR="00F975F4" w:rsidRDefault="00F975F4" w:rsidP="00BC0230">
      <w:pPr>
        <w:spacing w:after="0" w:line="240" w:lineRule="auto"/>
        <w:ind w:left="72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‘</w:t>
      </w:r>
      <w:r w:rsidR="00A94FBB">
        <w:rPr>
          <w:rFonts w:cs="Times New Roman"/>
          <w:i/>
          <w:szCs w:val="24"/>
        </w:rPr>
        <w:t>I</w:t>
      </w:r>
      <w:r w:rsidR="002444C3">
        <w:rPr>
          <w:rFonts w:cs="Times New Roman"/>
          <w:i/>
          <w:szCs w:val="24"/>
        </w:rPr>
        <w:t xml:space="preserve">f the </w:t>
      </w:r>
      <w:r w:rsidR="00F82A9B">
        <w:rPr>
          <w:rFonts w:cs="Times New Roman"/>
          <w:i/>
          <w:szCs w:val="24"/>
        </w:rPr>
        <w:t>ordinance</w:t>
      </w:r>
      <w:r w:rsidR="002444C3">
        <w:rPr>
          <w:rFonts w:cs="Times New Roman"/>
          <w:i/>
          <w:szCs w:val="24"/>
        </w:rPr>
        <w:t xml:space="preserve"> does cover multiple </w:t>
      </w:r>
      <w:r w:rsidR="00F82A9B">
        <w:rPr>
          <w:rFonts w:cs="Times New Roman"/>
          <w:i/>
          <w:szCs w:val="24"/>
        </w:rPr>
        <w:t>grounds of protection</w:t>
      </w:r>
      <w:r w:rsidR="002444C3">
        <w:rPr>
          <w:rFonts w:cs="Times New Roman"/>
          <w:i/>
          <w:szCs w:val="24"/>
        </w:rPr>
        <w:t>, there</w:t>
      </w:r>
      <w:r w:rsidR="00AB5C52">
        <w:rPr>
          <w:rFonts w:cs="Times New Roman"/>
          <w:i/>
          <w:szCs w:val="24"/>
        </w:rPr>
        <w:t>’</w:t>
      </w:r>
      <w:r w:rsidR="002444C3">
        <w:rPr>
          <w:rFonts w:cs="Times New Roman"/>
          <w:i/>
          <w:szCs w:val="24"/>
        </w:rPr>
        <w:t>d be an option to bring sections of it into force in a phased way if people needed time to adapt their business processes to be compliant.</w:t>
      </w:r>
      <w:r w:rsidR="00610F59">
        <w:rPr>
          <w:rFonts w:cs="Times New Roman"/>
          <w:i/>
          <w:szCs w:val="24"/>
        </w:rPr>
        <w:t xml:space="preserve"> </w:t>
      </w:r>
      <w:r w:rsidR="00A94FBB">
        <w:rPr>
          <w:rFonts w:cs="Times New Roman"/>
          <w:i/>
          <w:szCs w:val="24"/>
        </w:rPr>
        <w:t>We could make this decision at a later date.</w:t>
      </w:r>
      <w:r w:rsidR="002444C3">
        <w:rPr>
          <w:rFonts w:cs="Times New Roman"/>
          <w:i/>
          <w:szCs w:val="24"/>
        </w:rPr>
        <w:t xml:space="preserve"> </w:t>
      </w:r>
    </w:p>
    <w:p w:rsidR="00F975F4" w:rsidRDefault="00F975F4" w:rsidP="00BC0230">
      <w:pPr>
        <w:spacing w:after="0" w:line="240" w:lineRule="auto"/>
        <w:ind w:left="720"/>
        <w:rPr>
          <w:rFonts w:cs="Times New Roman"/>
          <w:i/>
          <w:szCs w:val="24"/>
        </w:rPr>
      </w:pPr>
    </w:p>
    <w:p w:rsidR="002444C3" w:rsidRDefault="00F975F4" w:rsidP="00BC0230">
      <w:pPr>
        <w:spacing w:after="0" w:line="240" w:lineRule="auto"/>
        <w:ind w:left="72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‘</w:t>
      </w:r>
      <w:r w:rsidR="002444C3">
        <w:rPr>
          <w:rFonts w:cs="Times New Roman"/>
          <w:i/>
          <w:szCs w:val="24"/>
        </w:rPr>
        <w:t xml:space="preserve">We think that a multi-ground </w:t>
      </w:r>
      <w:r w:rsidR="00F82A9B">
        <w:rPr>
          <w:rFonts w:cs="Times New Roman"/>
          <w:i/>
          <w:szCs w:val="24"/>
        </w:rPr>
        <w:t>ordinance</w:t>
      </w:r>
      <w:r w:rsidR="002444C3">
        <w:rPr>
          <w:rFonts w:cs="Times New Roman"/>
          <w:i/>
          <w:szCs w:val="24"/>
        </w:rPr>
        <w:t xml:space="preserve"> could have advantages for business too in terms of consistency</w:t>
      </w:r>
      <w:r w:rsidR="008141AE">
        <w:rPr>
          <w:rFonts w:cs="Times New Roman"/>
          <w:i/>
          <w:szCs w:val="24"/>
        </w:rPr>
        <w:t xml:space="preserve"> of application</w:t>
      </w:r>
      <w:r w:rsidR="002444C3">
        <w:rPr>
          <w:rFonts w:cs="Times New Roman"/>
          <w:i/>
          <w:szCs w:val="24"/>
        </w:rPr>
        <w:t>.</w:t>
      </w:r>
      <w:r w:rsidR="008141AE">
        <w:rPr>
          <w:rFonts w:cs="Times New Roman"/>
          <w:i/>
          <w:szCs w:val="24"/>
        </w:rPr>
        <w:t xml:space="preserve"> It would also be good for the reputation of the island</w:t>
      </w:r>
      <w:r w:rsidR="00A94FBB">
        <w:rPr>
          <w:rFonts w:cs="Times New Roman"/>
          <w:i/>
          <w:szCs w:val="24"/>
        </w:rPr>
        <w:t xml:space="preserve"> internationally to be seen to be protecting people’s rights</w:t>
      </w:r>
      <w:r w:rsidR="008141AE">
        <w:rPr>
          <w:rFonts w:cs="Times New Roman"/>
          <w:i/>
          <w:szCs w:val="24"/>
        </w:rPr>
        <w:t>.</w:t>
      </w:r>
    </w:p>
    <w:p w:rsidR="00BC0230" w:rsidRDefault="00BC0230" w:rsidP="00BC0230">
      <w:pPr>
        <w:spacing w:after="0" w:line="240" w:lineRule="auto"/>
        <w:ind w:left="720"/>
        <w:rPr>
          <w:rFonts w:cs="Times New Roman"/>
          <w:i/>
          <w:szCs w:val="24"/>
        </w:rPr>
      </w:pPr>
    </w:p>
    <w:p w:rsidR="003643CF" w:rsidRDefault="00BC0230" w:rsidP="00BC0230">
      <w:pPr>
        <w:spacing w:after="0" w:line="240" w:lineRule="auto"/>
        <w:ind w:left="72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‘</w:t>
      </w:r>
      <w:r w:rsidR="00BB0134">
        <w:rPr>
          <w:rFonts w:cs="Times New Roman"/>
          <w:i/>
          <w:szCs w:val="24"/>
        </w:rPr>
        <w:t xml:space="preserve">We would be interested in hearing from anyone </w:t>
      </w:r>
      <w:r w:rsidR="00F87BF9">
        <w:rPr>
          <w:rFonts w:cs="Times New Roman"/>
          <w:i/>
          <w:szCs w:val="24"/>
        </w:rPr>
        <w:t xml:space="preserve">who has </w:t>
      </w:r>
      <w:r w:rsidR="00A94FBB">
        <w:rPr>
          <w:rFonts w:cs="Times New Roman"/>
          <w:i/>
          <w:szCs w:val="24"/>
        </w:rPr>
        <w:t xml:space="preserve">views on </w:t>
      </w:r>
      <w:r w:rsidR="00BB0134">
        <w:rPr>
          <w:rFonts w:cs="Times New Roman"/>
          <w:i/>
          <w:szCs w:val="24"/>
        </w:rPr>
        <w:t>whether they would support us</w:t>
      </w:r>
      <w:r w:rsidR="00F82A9B">
        <w:rPr>
          <w:rFonts w:cs="Times New Roman"/>
          <w:i/>
          <w:szCs w:val="24"/>
        </w:rPr>
        <w:t xml:space="preserve"> </w:t>
      </w:r>
      <w:r w:rsidR="00BB0134">
        <w:rPr>
          <w:rFonts w:cs="Times New Roman"/>
          <w:i/>
          <w:szCs w:val="24"/>
        </w:rPr>
        <w:t>expanding the project in this way.</w:t>
      </w:r>
      <w:r>
        <w:rPr>
          <w:rFonts w:cs="Times New Roman"/>
          <w:i/>
          <w:szCs w:val="24"/>
        </w:rPr>
        <w:t>’</w:t>
      </w:r>
    </w:p>
    <w:p w:rsidR="00BC0230" w:rsidRPr="003643CF" w:rsidRDefault="00BC0230" w:rsidP="00BC0230">
      <w:pPr>
        <w:spacing w:after="0" w:line="240" w:lineRule="auto"/>
        <w:ind w:left="720"/>
        <w:rPr>
          <w:rFonts w:cs="Times New Roman"/>
          <w:i/>
          <w:szCs w:val="24"/>
        </w:rPr>
      </w:pPr>
    </w:p>
    <w:p w:rsidR="003643CF" w:rsidRDefault="00BB0134" w:rsidP="00BC0230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Interested parties </w:t>
      </w:r>
      <w:r w:rsidR="00B34058">
        <w:rPr>
          <w:rFonts w:cs="Times New Roman"/>
          <w:szCs w:val="24"/>
        </w:rPr>
        <w:t>are invited to contact</w:t>
      </w:r>
      <w:r>
        <w:rPr>
          <w:rFonts w:cs="Times New Roman"/>
          <w:szCs w:val="24"/>
        </w:rPr>
        <w:t xml:space="preserve"> the Committee</w:t>
      </w:r>
      <w:r w:rsidR="00B34058">
        <w:rPr>
          <w:rFonts w:cs="Times New Roman"/>
          <w:szCs w:val="24"/>
        </w:rPr>
        <w:t xml:space="preserve"> by the 25</w:t>
      </w:r>
      <w:r w:rsidR="00B34058" w:rsidRPr="00B34058">
        <w:rPr>
          <w:rFonts w:cs="Times New Roman"/>
          <w:szCs w:val="24"/>
          <w:vertAlign w:val="superscript"/>
        </w:rPr>
        <w:t>th</w:t>
      </w:r>
      <w:r w:rsidR="00B34058">
        <w:rPr>
          <w:rFonts w:cs="Times New Roman"/>
          <w:szCs w:val="24"/>
        </w:rPr>
        <w:t xml:space="preserve"> May</w:t>
      </w:r>
      <w:r>
        <w:rPr>
          <w:rFonts w:cs="Times New Roman"/>
          <w:szCs w:val="24"/>
        </w:rPr>
        <w:t xml:space="preserve"> </w:t>
      </w:r>
      <w:r w:rsidR="003643CF">
        <w:rPr>
          <w:rFonts w:cs="Times New Roman"/>
          <w:szCs w:val="24"/>
        </w:rPr>
        <w:t xml:space="preserve">to express their views on broadening the scope of the project </w:t>
      </w:r>
      <w:r>
        <w:rPr>
          <w:rFonts w:cs="Times New Roman"/>
          <w:szCs w:val="24"/>
        </w:rPr>
        <w:t>via email</w:t>
      </w:r>
      <w:r w:rsidR="003643CF">
        <w:rPr>
          <w:rFonts w:cs="Times New Roman"/>
          <w:szCs w:val="24"/>
        </w:rPr>
        <w:t xml:space="preserve"> (</w:t>
      </w:r>
      <w:r w:rsidR="003643CF" w:rsidRPr="003643CF">
        <w:rPr>
          <w:rFonts w:cs="Times New Roman"/>
          <w:szCs w:val="24"/>
        </w:rPr>
        <w:t>employmentandsocialsecurity@gov.gg</w:t>
      </w:r>
      <w:r w:rsidR="003643CF">
        <w:rPr>
          <w:rFonts w:cs="Times New Roman"/>
          <w:szCs w:val="24"/>
        </w:rPr>
        <w:t xml:space="preserve">), or in writing to: </w:t>
      </w:r>
    </w:p>
    <w:p w:rsidR="00BC0230" w:rsidRDefault="00BC0230" w:rsidP="00BC0230">
      <w:pPr>
        <w:spacing w:after="0" w:line="240" w:lineRule="auto"/>
        <w:rPr>
          <w:rFonts w:cs="Times New Roman"/>
          <w:szCs w:val="24"/>
        </w:rPr>
      </w:pPr>
    </w:p>
    <w:p w:rsidR="00BB0134" w:rsidRPr="002444C3" w:rsidRDefault="003643CF" w:rsidP="00BC0230">
      <w:pPr>
        <w:spacing w:after="0" w:line="240" w:lineRule="auto"/>
        <w:rPr>
          <w:color w:val="1F497D"/>
          <w:sz w:val="24"/>
          <w:szCs w:val="24"/>
        </w:rPr>
      </w:pPr>
      <w:r>
        <w:rPr>
          <w:rFonts w:cs="Times New Roman"/>
          <w:szCs w:val="24"/>
        </w:rPr>
        <w:t xml:space="preserve">Discrimination </w:t>
      </w:r>
      <w:r w:rsidRPr="003643CF">
        <w:rPr>
          <w:rFonts w:cs="Times New Roman"/>
        </w:rPr>
        <w:t xml:space="preserve">Legislation, Policy Projects, Level 4, </w:t>
      </w:r>
      <w:r w:rsidRPr="003643CF">
        <w:t xml:space="preserve">Edward T </w:t>
      </w:r>
      <w:proofErr w:type="spellStart"/>
      <w:r w:rsidRPr="003643CF">
        <w:t>Wheadon</w:t>
      </w:r>
      <w:proofErr w:type="spellEnd"/>
      <w:r w:rsidRPr="003643CF">
        <w:t xml:space="preserve"> House, Le </w:t>
      </w:r>
      <w:proofErr w:type="spellStart"/>
      <w:r w:rsidRPr="003643CF">
        <w:t>Truchot</w:t>
      </w:r>
      <w:proofErr w:type="spellEnd"/>
      <w:r w:rsidRPr="003643CF">
        <w:t>, St Peter Port, Guernsey, GY1 3WH.</w:t>
      </w:r>
    </w:p>
    <w:p w:rsidR="00F203CC" w:rsidRPr="001F4FB1" w:rsidRDefault="00F203CC" w:rsidP="000D5447">
      <w:pPr>
        <w:rPr>
          <w:rFonts w:cs="Times New Roman"/>
          <w:szCs w:val="24"/>
        </w:rPr>
      </w:pPr>
    </w:p>
    <w:p w:rsidR="000D5447" w:rsidRPr="006934EC" w:rsidRDefault="000D5447" w:rsidP="00510A2C">
      <w:pPr>
        <w:spacing w:after="0"/>
        <w:ind w:left="3600" w:firstLine="720"/>
        <w:rPr>
          <w:b/>
          <w:sz w:val="24"/>
          <w:szCs w:val="24"/>
        </w:rPr>
      </w:pPr>
      <w:r w:rsidRPr="006934EC">
        <w:rPr>
          <w:b/>
          <w:color w:val="7C7C7C"/>
          <w:sz w:val="24"/>
          <w:szCs w:val="24"/>
        </w:rPr>
        <w:t>Ends</w:t>
      </w:r>
    </w:p>
    <w:p w:rsidR="000D5447" w:rsidRPr="001F4FB1" w:rsidRDefault="000D5447" w:rsidP="000D5447">
      <w:pPr>
        <w:pStyle w:val="Sectionheading"/>
        <w:pBdr>
          <w:bottom w:val="single" w:sz="12" w:space="1" w:color="357D57"/>
        </w:pBdr>
        <w:rPr>
          <w:color w:val="357D57"/>
          <w:sz w:val="24"/>
          <w:szCs w:val="24"/>
        </w:rPr>
      </w:pPr>
      <w:r w:rsidRPr="001F4FB1">
        <w:rPr>
          <w:color w:val="357D57"/>
          <w:sz w:val="24"/>
          <w:szCs w:val="24"/>
        </w:rPr>
        <w:t>Notes to Media</w:t>
      </w:r>
    </w:p>
    <w:p w:rsidR="00131FAC" w:rsidRDefault="00131FAC" w:rsidP="00131FAC">
      <w:pPr>
        <w:spacing w:after="0" w:line="240" w:lineRule="auto"/>
      </w:pPr>
    </w:p>
    <w:p w:rsidR="00DE2209" w:rsidRDefault="002542B3" w:rsidP="00131FAC">
      <w:pPr>
        <w:spacing w:after="0" w:line="240" w:lineRule="auto"/>
      </w:pPr>
      <w:r>
        <w:t xml:space="preserve">Issued by: </w:t>
      </w:r>
      <w:r w:rsidR="001F4BE2">
        <w:t xml:space="preserve">Joel de Woolfson </w:t>
      </w:r>
    </w:p>
    <w:p w:rsidR="005F7F6F" w:rsidRDefault="005F7F6F" w:rsidP="00131FAC">
      <w:pPr>
        <w:spacing w:after="0" w:line="240" w:lineRule="auto"/>
      </w:pPr>
      <w:r>
        <w:t>Contact: 07839 700635</w:t>
      </w:r>
    </w:p>
    <w:p w:rsidR="002542B3" w:rsidRPr="000D5447" w:rsidRDefault="00B310A2" w:rsidP="00131FAC">
      <w:pPr>
        <w:spacing w:after="0" w:line="240" w:lineRule="auto"/>
      </w:pPr>
      <w:hyperlink r:id="rId6" w:history="1">
        <w:r w:rsidR="005F7F6F" w:rsidRPr="0078649A">
          <w:rPr>
            <w:rStyle w:val="Hyperlink"/>
          </w:rPr>
          <w:t>Joel.dewoolfson@gov.gg</w:t>
        </w:r>
      </w:hyperlink>
      <w:r w:rsidR="00131FAC">
        <w:t xml:space="preserve"> </w:t>
      </w:r>
    </w:p>
    <w:sectPr w:rsidR="002542B3" w:rsidRPr="000D5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7890"/>
    <w:multiLevelType w:val="hybridMultilevel"/>
    <w:tmpl w:val="4FD039AA"/>
    <w:lvl w:ilvl="0" w:tplc="570CF6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96A4C"/>
    <w:multiLevelType w:val="hybridMultilevel"/>
    <w:tmpl w:val="8892F424"/>
    <w:lvl w:ilvl="0" w:tplc="5F52673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47"/>
    <w:rsid w:val="0003271C"/>
    <w:rsid w:val="00060758"/>
    <w:rsid w:val="000A0BA7"/>
    <w:rsid w:val="000B3A1C"/>
    <w:rsid w:val="000C39E0"/>
    <w:rsid w:val="000D5447"/>
    <w:rsid w:val="001104EC"/>
    <w:rsid w:val="00131FAC"/>
    <w:rsid w:val="00162672"/>
    <w:rsid w:val="00171823"/>
    <w:rsid w:val="00191ADD"/>
    <w:rsid w:val="001E24A2"/>
    <w:rsid w:val="001F3B5D"/>
    <w:rsid w:val="001F4BE2"/>
    <w:rsid w:val="002444C3"/>
    <w:rsid w:val="00254207"/>
    <w:rsid w:val="002542B3"/>
    <w:rsid w:val="00255C96"/>
    <w:rsid w:val="00272ED9"/>
    <w:rsid w:val="002740F1"/>
    <w:rsid w:val="002C2403"/>
    <w:rsid w:val="00320BC3"/>
    <w:rsid w:val="00323F56"/>
    <w:rsid w:val="003643CF"/>
    <w:rsid w:val="0037480E"/>
    <w:rsid w:val="003C793D"/>
    <w:rsid w:val="00420894"/>
    <w:rsid w:val="004468B7"/>
    <w:rsid w:val="00462B11"/>
    <w:rsid w:val="004C22F5"/>
    <w:rsid w:val="004E756A"/>
    <w:rsid w:val="005038FD"/>
    <w:rsid w:val="00510A2C"/>
    <w:rsid w:val="00575F0A"/>
    <w:rsid w:val="00590480"/>
    <w:rsid w:val="00597BEC"/>
    <w:rsid w:val="00597DE9"/>
    <w:rsid w:val="005C2CF0"/>
    <w:rsid w:val="005F7F6F"/>
    <w:rsid w:val="00603595"/>
    <w:rsid w:val="00610F59"/>
    <w:rsid w:val="0061245B"/>
    <w:rsid w:val="006934EC"/>
    <w:rsid w:val="006D328D"/>
    <w:rsid w:val="006E6277"/>
    <w:rsid w:val="006F6982"/>
    <w:rsid w:val="00720093"/>
    <w:rsid w:val="00733E3E"/>
    <w:rsid w:val="007504A3"/>
    <w:rsid w:val="007A06C7"/>
    <w:rsid w:val="007C1862"/>
    <w:rsid w:val="007D37CF"/>
    <w:rsid w:val="007F1381"/>
    <w:rsid w:val="0081290F"/>
    <w:rsid w:val="008141AE"/>
    <w:rsid w:val="00851186"/>
    <w:rsid w:val="008B2384"/>
    <w:rsid w:val="008B4C0B"/>
    <w:rsid w:val="008F26B6"/>
    <w:rsid w:val="00962743"/>
    <w:rsid w:val="00982764"/>
    <w:rsid w:val="009A38AB"/>
    <w:rsid w:val="009C24AF"/>
    <w:rsid w:val="00A53EB2"/>
    <w:rsid w:val="00A57C05"/>
    <w:rsid w:val="00A64C53"/>
    <w:rsid w:val="00A72253"/>
    <w:rsid w:val="00A94FBB"/>
    <w:rsid w:val="00AA3B92"/>
    <w:rsid w:val="00AB5C52"/>
    <w:rsid w:val="00B310A2"/>
    <w:rsid w:val="00B34058"/>
    <w:rsid w:val="00B761C3"/>
    <w:rsid w:val="00B84EF4"/>
    <w:rsid w:val="00BA1BF4"/>
    <w:rsid w:val="00BB0134"/>
    <w:rsid w:val="00BC0230"/>
    <w:rsid w:val="00C16B25"/>
    <w:rsid w:val="00C33562"/>
    <w:rsid w:val="00D35CA1"/>
    <w:rsid w:val="00D41812"/>
    <w:rsid w:val="00D664D8"/>
    <w:rsid w:val="00D67419"/>
    <w:rsid w:val="00D67467"/>
    <w:rsid w:val="00D75F57"/>
    <w:rsid w:val="00DB4854"/>
    <w:rsid w:val="00DE2209"/>
    <w:rsid w:val="00E37E8F"/>
    <w:rsid w:val="00E4436F"/>
    <w:rsid w:val="00E601EF"/>
    <w:rsid w:val="00E603DB"/>
    <w:rsid w:val="00E73626"/>
    <w:rsid w:val="00F048F9"/>
    <w:rsid w:val="00F203CC"/>
    <w:rsid w:val="00F30101"/>
    <w:rsid w:val="00F449E9"/>
    <w:rsid w:val="00F819A9"/>
    <w:rsid w:val="00F82A9B"/>
    <w:rsid w:val="00F87BF9"/>
    <w:rsid w:val="00F975F4"/>
    <w:rsid w:val="00FB1DB5"/>
    <w:rsid w:val="00FC49E1"/>
    <w:rsid w:val="00FC5738"/>
    <w:rsid w:val="00F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9B7EC-F801-49E5-8F1C-2E247F21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mainheading">
    <w:name w:val="Front page main heading"/>
    <w:basedOn w:val="NoSpacing"/>
    <w:qFormat/>
    <w:rsid w:val="000D5447"/>
    <w:rPr>
      <w:color w:val="00355F"/>
      <w:sz w:val="48"/>
      <w:szCs w:val="44"/>
    </w:rPr>
  </w:style>
  <w:style w:type="paragraph" w:customStyle="1" w:styleId="Boldnormal">
    <w:name w:val="Bold normal"/>
    <w:basedOn w:val="Normal"/>
    <w:qFormat/>
    <w:rsid w:val="000D5447"/>
    <w:pPr>
      <w:spacing w:after="200" w:line="276" w:lineRule="auto"/>
    </w:pPr>
    <w:rPr>
      <w:b/>
      <w:sz w:val="24"/>
    </w:rPr>
  </w:style>
  <w:style w:type="paragraph" w:customStyle="1" w:styleId="Sectionheading">
    <w:name w:val="Section heading"/>
    <w:basedOn w:val="Normal"/>
    <w:qFormat/>
    <w:rsid w:val="000D5447"/>
    <w:pPr>
      <w:keepNext/>
      <w:keepLines/>
      <w:pBdr>
        <w:bottom w:val="single" w:sz="18" w:space="1" w:color="00355F"/>
      </w:pBdr>
      <w:spacing w:before="480" w:after="0" w:line="276" w:lineRule="auto"/>
      <w:outlineLvl w:val="0"/>
    </w:pPr>
    <w:rPr>
      <w:rFonts w:eastAsiaTheme="majorEastAsia" w:cstheme="majorBidi"/>
      <w:b/>
      <w:bCs/>
      <w:color w:val="00355F"/>
      <w:sz w:val="28"/>
      <w:szCs w:val="28"/>
    </w:rPr>
  </w:style>
  <w:style w:type="paragraph" w:customStyle="1" w:styleId="Figureheading">
    <w:name w:val="Figure heading"/>
    <w:basedOn w:val="Normal"/>
    <w:link w:val="FigureheadingChar"/>
    <w:qFormat/>
    <w:rsid w:val="000D5447"/>
    <w:pPr>
      <w:spacing w:after="120" w:line="240" w:lineRule="auto"/>
    </w:pPr>
    <w:rPr>
      <w:b/>
      <w:color w:val="222A35" w:themeColor="text2" w:themeShade="80"/>
      <w:sz w:val="24"/>
    </w:rPr>
  </w:style>
  <w:style w:type="character" w:customStyle="1" w:styleId="FigureheadingChar">
    <w:name w:val="Figure heading Char"/>
    <w:basedOn w:val="DefaultParagraphFont"/>
    <w:link w:val="Figureheading"/>
    <w:rsid w:val="000D5447"/>
    <w:rPr>
      <w:b/>
      <w:color w:val="222A35" w:themeColor="text2" w:themeShade="80"/>
      <w:sz w:val="24"/>
    </w:rPr>
  </w:style>
  <w:style w:type="paragraph" w:styleId="NoSpacing">
    <w:name w:val="No Spacing"/>
    <w:uiPriority w:val="1"/>
    <w:qFormat/>
    <w:rsid w:val="000D54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42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97DE9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7DE9"/>
  </w:style>
  <w:style w:type="character" w:styleId="CommentReference">
    <w:name w:val="annotation reference"/>
    <w:basedOn w:val="DefaultParagraphFont"/>
    <w:uiPriority w:val="99"/>
    <w:semiHidden/>
    <w:unhideWhenUsed/>
    <w:rsid w:val="00A6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C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l.dewoolfson@gov.g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Collis, Ryan</dc:creator>
  <cp:lastModifiedBy>Karen</cp:lastModifiedBy>
  <cp:revision>2</cp:revision>
  <cp:lastPrinted>2018-04-23T14:06:00Z</cp:lastPrinted>
  <dcterms:created xsi:type="dcterms:W3CDTF">2018-05-03T10:14:00Z</dcterms:created>
  <dcterms:modified xsi:type="dcterms:W3CDTF">2018-05-03T10:14:00Z</dcterms:modified>
</cp:coreProperties>
</file>